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55"/>
      </w:tblGrid>
      <w:tr w:rsidR="000C0094" w:rsidRPr="000C0094" w:rsidTr="000C0094">
        <w:trPr>
          <w:tblCellSpacing w:w="0" w:type="dxa"/>
        </w:trPr>
        <w:tc>
          <w:tcPr>
            <w:tcW w:w="0" w:type="auto"/>
            <w:hideMark/>
          </w:tcPr>
          <w:p w:rsidR="000C0094" w:rsidRPr="00BE5680" w:rsidRDefault="00BE5680" w:rsidP="00BE5680">
            <w:pPr>
              <w:shd w:val="clear" w:color="auto" w:fill="FFFFFF"/>
              <w:spacing w:after="144" w:line="242" w:lineRule="atLeast"/>
              <w:outlineLvl w:val="0"/>
              <w:rPr>
                <w:rFonts w:ascii="Times New Roman" w:eastAsia="Times New Roman" w:hAnsi="Times New Roman" w:cs="Times New Roman"/>
                <w:b/>
                <w:bCs/>
                <w:sz w:val="21"/>
                <w:szCs w:val="21"/>
                <w:lang w:eastAsia="ru-RU"/>
              </w:rPr>
            </w:pPr>
            <w:bookmarkStart w:id="0" w:name="_GoBack"/>
            <w:r w:rsidRPr="00BE5680">
              <w:rPr>
                <w:rFonts w:ascii="Arial" w:eastAsia="Times New Roman" w:hAnsi="Arial" w:cs="Arial"/>
                <w:b/>
                <w:bCs/>
                <w:color w:val="333333"/>
                <w:kern w:val="36"/>
                <w:sz w:val="24"/>
                <w:szCs w:val="24"/>
                <w:lang w:eastAsia="ru-RU"/>
              </w:rPr>
              <w:t>Федеральный закон "Об основах охраны здоровья граждан в Российской Федерации" от 21.11.2011 N 323-ФЗ</w:t>
            </w:r>
          </w:p>
        </w:tc>
      </w:tr>
    </w:tbl>
    <w:bookmarkEnd w:id="0"/>
    <w:p w:rsid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BE5680" w:rsidRPr="000C0094" w:rsidTr="00BE5680">
        <w:trPr>
          <w:tblCellSpacing w:w="0" w:type="dxa"/>
        </w:trPr>
        <w:tc>
          <w:tcPr>
            <w:tcW w:w="0" w:type="auto"/>
            <w:hideMark/>
          </w:tcPr>
          <w:p w:rsidR="00BE5680" w:rsidRPr="00BE5680" w:rsidRDefault="00BE5680" w:rsidP="00BE5680">
            <w:pPr>
              <w:spacing w:after="0" w:line="312" w:lineRule="auto"/>
              <w:ind w:firstLine="547"/>
              <w:jc w:val="both"/>
              <w:rPr>
                <w:rFonts w:ascii="Arial" w:eastAsia="Times New Roman" w:hAnsi="Arial" w:cs="Arial"/>
                <w:b/>
                <w:bCs/>
                <w:sz w:val="21"/>
                <w:szCs w:val="21"/>
                <w:lang w:eastAsia="ru-RU"/>
              </w:rPr>
            </w:pPr>
            <w:r w:rsidRPr="00BE5680">
              <w:rPr>
                <w:rFonts w:ascii="Arial" w:eastAsia="Times New Roman" w:hAnsi="Arial" w:cs="Arial"/>
                <w:b/>
                <w:bCs/>
                <w:sz w:val="21"/>
                <w:szCs w:val="21"/>
                <w:lang w:eastAsia="ru-RU"/>
              </w:rPr>
              <w:t>Глава 4. ПРАВА И ОБЯЗАННОСТИ ГРАЖДАН В СФЕРЕ</w:t>
            </w:r>
          </w:p>
          <w:p w:rsidR="00BE5680" w:rsidRPr="00BE5680" w:rsidRDefault="00BE5680" w:rsidP="00BE5680">
            <w:pPr>
              <w:spacing w:after="0" w:line="312" w:lineRule="auto"/>
              <w:ind w:firstLine="547"/>
              <w:jc w:val="both"/>
              <w:rPr>
                <w:rFonts w:ascii="Arial" w:eastAsia="Times New Roman" w:hAnsi="Arial" w:cs="Arial"/>
                <w:b/>
                <w:bCs/>
                <w:sz w:val="21"/>
                <w:szCs w:val="21"/>
                <w:lang w:eastAsia="ru-RU"/>
              </w:rPr>
            </w:pPr>
            <w:r w:rsidRPr="00BE5680">
              <w:rPr>
                <w:rFonts w:ascii="Arial" w:eastAsia="Times New Roman" w:hAnsi="Arial" w:cs="Arial"/>
                <w:b/>
                <w:bCs/>
                <w:sz w:val="21"/>
                <w:szCs w:val="21"/>
                <w:lang w:eastAsia="ru-RU"/>
              </w:rPr>
              <w:t>ОХРАНЫ ЗДОРОВЬЯ</w:t>
            </w:r>
          </w:p>
        </w:tc>
      </w:tr>
      <w:tr w:rsidR="00BE5680" w:rsidRPr="000C0094" w:rsidTr="00BE5680">
        <w:trPr>
          <w:tblCellSpacing w:w="0" w:type="dxa"/>
        </w:trPr>
        <w:tc>
          <w:tcPr>
            <w:tcW w:w="0" w:type="auto"/>
          </w:tcPr>
          <w:p w:rsidR="00BE5680" w:rsidRPr="00BE5680" w:rsidRDefault="00BE5680" w:rsidP="00BE5680">
            <w:pPr>
              <w:spacing w:after="0" w:line="312" w:lineRule="auto"/>
              <w:ind w:firstLine="547"/>
              <w:jc w:val="both"/>
              <w:rPr>
                <w:rFonts w:ascii="Arial" w:eastAsia="Times New Roman" w:hAnsi="Arial" w:cs="Arial"/>
                <w:b/>
                <w:bCs/>
                <w:sz w:val="21"/>
                <w:szCs w:val="21"/>
                <w:lang w:eastAsia="ru-RU"/>
              </w:rPr>
            </w:pPr>
          </w:p>
        </w:tc>
      </w:tr>
      <w:tr w:rsidR="000C0094" w:rsidRPr="000C0094" w:rsidTr="000C0094">
        <w:trPr>
          <w:tblCellSpacing w:w="0" w:type="dxa"/>
        </w:trPr>
        <w:tc>
          <w:tcPr>
            <w:tcW w:w="0" w:type="auto"/>
            <w:hideMark/>
          </w:tcPr>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Arial" w:eastAsia="Times New Roman" w:hAnsi="Arial" w:cs="Arial"/>
                <w:b/>
                <w:bCs/>
                <w:sz w:val="21"/>
                <w:szCs w:val="21"/>
                <w:lang w:eastAsia="ru-RU"/>
              </w:rPr>
              <w:t>Статья 18. Право на охрану здоровья</w:t>
            </w:r>
          </w:p>
        </w:tc>
      </w:tr>
    </w:tbl>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 </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1. Каждый имеет право на охрану здоровья.</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C0094" w:rsidRPr="000C0094" w:rsidRDefault="000C0094" w:rsidP="000C0094">
      <w:pPr>
        <w:spacing w:after="0" w:line="264" w:lineRule="auto"/>
        <w:jc w:val="both"/>
        <w:rPr>
          <w:rFonts w:ascii="Times New Roman" w:eastAsia="Times New Roman" w:hAnsi="Times New Roman" w:cs="Times New Roman"/>
          <w:color w:val="828282"/>
          <w:sz w:val="21"/>
          <w:szCs w:val="21"/>
          <w:lang w:eastAsia="ru-RU"/>
        </w:rPr>
      </w:pPr>
      <w:r w:rsidRPr="000C0094">
        <w:rPr>
          <w:rFonts w:ascii="Times New Roman" w:eastAsia="Times New Roman" w:hAnsi="Times New Roman" w:cs="Times New Roman"/>
          <w:color w:val="828282"/>
          <w:sz w:val="21"/>
          <w:szCs w:val="21"/>
          <w:lang w:eastAsia="ru-RU"/>
        </w:rPr>
        <w:t>(в ред. Федерального закона от 22.10.2014 N 314-ФЗ)</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0C0094" w:rsidRPr="000C0094" w:rsidTr="000C0094">
        <w:trPr>
          <w:tblCellSpacing w:w="0" w:type="dxa"/>
        </w:trPr>
        <w:tc>
          <w:tcPr>
            <w:tcW w:w="0" w:type="auto"/>
            <w:hideMark/>
          </w:tcPr>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Arial" w:eastAsia="Times New Roman" w:hAnsi="Arial" w:cs="Arial"/>
                <w:b/>
                <w:bCs/>
                <w:sz w:val="21"/>
                <w:szCs w:val="21"/>
                <w:lang w:eastAsia="ru-RU"/>
              </w:rPr>
              <w:t>Статья 19. Право на медицинскую помощь</w:t>
            </w:r>
          </w:p>
        </w:tc>
      </w:tr>
    </w:tbl>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 </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1. Каждый имеет право на медицинскую помощь.</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4. Порядок оказания медицинской помощи иностранным гражданам определяется Правительством Российской Федерации.</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5. Пациент имеет право на:</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1) выбор врача и выбор медицинской организации в соответствии с настоящим Федеральным законом;</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3) получение консультаций врачей-специалистов;</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6) получение лечебного питания в случае нахождения пациента на лечении в стационарных условиях;</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7) защиту сведений, составляющих врачебную тайну;</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8) отказ от медицинского вмешательства;</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9) возмещение вреда, причиненного здоровью при оказании ему медицинской помощи;</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lastRenderedPageBreak/>
        <w:t>10) допуск к нему адвоката или законного представителя для защиты своих прав;</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0C0094" w:rsidRPr="000C0094" w:rsidTr="000C0094">
        <w:trPr>
          <w:tblCellSpacing w:w="0" w:type="dxa"/>
        </w:trPr>
        <w:tc>
          <w:tcPr>
            <w:tcW w:w="0" w:type="auto"/>
            <w:hideMark/>
          </w:tcPr>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Arial" w:eastAsia="Times New Roman" w:hAnsi="Arial" w:cs="Arial"/>
                <w:b/>
                <w:bCs/>
                <w:sz w:val="21"/>
                <w:szCs w:val="21"/>
                <w:lang w:eastAsia="ru-RU"/>
              </w:rPr>
              <w:t>Статья 20. Информированное добровольное согласие на медицинское вмешательство и на отказ от медицинского вмешательства</w:t>
            </w:r>
          </w:p>
        </w:tc>
      </w:tr>
    </w:tbl>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 </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w:t>
      </w:r>
      <w:r w:rsidRPr="000C0094">
        <w:rPr>
          <w:rFonts w:ascii="Times New Roman" w:eastAsia="Times New Roman" w:hAnsi="Times New Roman" w:cs="Times New Roman"/>
          <w:sz w:val="21"/>
          <w:szCs w:val="21"/>
          <w:lang w:eastAsia="ru-RU"/>
        </w:rPr>
        <w:lastRenderedPageBreak/>
        <w:t>которые включаются в перечень, устанавливаемый уполномоченным федеральным органом исполнительной власти.</w:t>
      </w:r>
    </w:p>
    <w:p w:rsidR="000C0094" w:rsidRPr="000C0094" w:rsidRDefault="000C0094" w:rsidP="000C0094">
      <w:pPr>
        <w:spacing w:after="96" w:line="240" w:lineRule="auto"/>
        <w:rPr>
          <w:rFonts w:ascii="Times New Roman" w:eastAsia="Times New Roman" w:hAnsi="Times New Roman" w:cs="Times New Roman"/>
          <w:color w:val="392C69"/>
          <w:sz w:val="21"/>
          <w:szCs w:val="21"/>
          <w:lang w:eastAsia="ru-RU"/>
        </w:rPr>
      </w:pPr>
      <w:r w:rsidRPr="000C0094">
        <w:rPr>
          <w:rFonts w:ascii="Times New Roman" w:eastAsia="Times New Roman" w:hAnsi="Times New Roman" w:cs="Times New Roman"/>
          <w:color w:val="392C69"/>
          <w:sz w:val="21"/>
          <w:szCs w:val="21"/>
          <w:lang w:eastAsia="ru-RU"/>
        </w:rPr>
        <w:t>.</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C0094" w:rsidRPr="000C0094" w:rsidRDefault="000C0094" w:rsidP="000C0094">
      <w:pPr>
        <w:spacing w:after="0" w:line="264" w:lineRule="auto"/>
        <w:jc w:val="both"/>
        <w:rPr>
          <w:rFonts w:ascii="Times New Roman" w:eastAsia="Times New Roman" w:hAnsi="Times New Roman" w:cs="Times New Roman"/>
          <w:color w:val="828282"/>
          <w:sz w:val="21"/>
          <w:szCs w:val="21"/>
          <w:lang w:eastAsia="ru-RU"/>
        </w:rPr>
      </w:pPr>
      <w:r w:rsidRPr="000C0094">
        <w:rPr>
          <w:rFonts w:ascii="Times New Roman" w:eastAsia="Times New Roman" w:hAnsi="Times New Roman" w:cs="Times New Roman"/>
          <w:color w:val="828282"/>
          <w:sz w:val="21"/>
          <w:szCs w:val="21"/>
          <w:lang w:eastAsia="ru-RU"/>
        </w:rPr>
        <w:t>(в ред. Федерального закона от 25.11.2013 N 317-ФЗ)</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9. Медицинское вмешательство без согласия гражданина, одного из родителей или иного законного представителя допускается:</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2) в отношении лиц, страдающих заболеваниями, представляющими опасность для окружающих;</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3) в отношении лиц, страдающих тяжелыми психическими расстройствами;</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4) в отношении лиц, совершивших общественно опасные деяния (преступления);</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5) при проведении судебно-медицинской экспертизы и (или) судебно-психиатрической экспертизы.</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C0094" w:rsidRPr="000C0094" w:rsidRDefault="000C0094" w:rsidP="000C0094">
      <w:pPr>
        <w:spacing w:after="0" w:line="264" w:lineRule="auto"/>
        <w:jc w:val="both"/>
        <w:rPr>
          <w:rFonts w:ascii="Times New Roman" w:eastAsia="Times New Roman" w:hAnsi="Times New Roman" w:cs="Times New Roman"/>
          <w:color w:val="828282"/>
          <w:sz w:val="21"/>
          <w:szCs w:val="21"/>
          <w:lang w:eastAsia="ru-RU"/>
        </w:rPr>
      </w:pPr>
      <w:r w:rsidRPr="000C0094">
        <w:rPr>
          <w:rFonts w:ascii="Times New Roman" w:eastAsia="Times New Roman" w:hAnsi="Times New Roman" w:cs="Times New Roman"/>
          <w:color w:val="828282"/>
          <w:sz w:val="21"/>
          <w:szCs w:val="21"/>
          <w:lang w:eastAsia="ru-RU"/>
        </w:rPr>
        <w:t>(в ред. Федерального закона от 25.11.2013 N 317-ФЗ)</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0C0094" w:rsidRPr="000C0094" w:rsidTr="000C0094">
        <w:trPr>
          <w:tblCellSpacing w:w="0" w:type="dxa"/>
        </w:trPr>
        <w:tc>
          <w:tcPr>
            <w:tcW w:w="0" w:type="auto"/>
            <w:hideMark/>
          </w:tcPr>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Arial" w:eastAsia="Times New Roman" w:hAnsi="Arial" w:cs="Arial"/>
                <w:b/>
                <w:bCs/>
                <w:sz w:val="21"/>
                <w:szCs w:val="21"/>
                <w:lang w:eastAsia="ru-RU"/>
              </w:rPr>
              <w:t>Статья 21. Выбор врача и медицинской организации</w:t>
            </w:r>
          </w:p>
        </w:tc>
      </w:tr>
    </w:tbl>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 </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w:t>
      </w:r>
      <w:r w:rsidRPr="000C0094">
        <w:rPr>
          <w:rFonts w:ascii="Times New Roman" w:eastAsia="Times New Roman" w:hAnsi="Times New Roman" w:cs="Times New Roman"/>
          <w:sz w:val="21"/>
          <w:szCs w:val="21"/>
          <w:lang w:eastAsia="ru-RU"/>
        </w:rPr>
        <w:lastRenderedPageBreak/>
        <w:t>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3. Оказание первичной специализированной медико-санитарной помощи осуществляется:</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lastRenderedPageBreak/>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C0094" w:rsidRPr="000C0094" w:rsidRDefault="000C0094" w:rsidP="000C0094">
      <w:pPr>
        <w:spacing w:after="0" w:line="264" w:lineRule="auto"/>
        <w:jc w:val="both"/>
        <w:rPr>
          <w:rFonts w:ascii="Times New Roman" w:eastAsia="Times New Roman" w:hAnsi="Times New Roman" w:cs="Times New Roman"/>
          <w:color w:val="828282"/>
          <w:sz w:val="21"/>
          <w:szCs w:val="21"/>
          <w:lang w:eastAsia="ru-RU"/>
        </w:rPr>
      </w:pPr>
      <w:r w:rsidRPr="000C0094">
        <w:rPr>
          <w:rFonts w:ascii="Times New Roman" w:eastAsia="Times New Roman" w:hAnsi="Times New Roman" w:cs="Times New Roman"/>
          <w:color w:val="828282"/>
          <w:sz w:val="21"/>
          <w:szCs w:val="21"/>
          <w:lang w:eastAsia="ru-RU"/>
        </w:rPr>
        <w:t>(часть 9 введена Федеральным законом от 02.07.2013 N 185-ФЗ)</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0C0094" w:rsidRPr="000C0094" w:rsidTr="000C0094">
        <w:trPr>
          <w:tblCellSpacing w:w="0" w:type="dxa"/>
        </w:trPr>
        <w:tc>
          <w:tcPr>
            <w:tcW w:w="0" w:type="auto"/>
            <w:hideMark/>
          </w:tcPr>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Arial" w:eastAsia="Times New Roman" w:hAnsi="Arial" w:cs="Arial"/>
                <w:b/>
                <w:bCs/>
                <w:sz w:val="21"/>
                <w:szCs w:val="21"/>
                <w:lang w:eastAsia="ru-RU"/>
              </w:rPr>
              <w:t>Статья 22. Информация о состоянии здоровья</w:t>
            </w:r>
          </w:p>
        </w:tc>
      </w:tr>
    </w:tbl>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 </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C0094" w:rsidRPr="000C0094" w:rsidRDefault="000C0094" w:rsidP="000C0094">
      <w:pPr>
        <w:spacing w:after="0" w:line="264" w:lineRule="auto"/>
        <w:jc w:val="both"/>
        <w:rPr>
          <w:rFonts w:ascii="Times New Roman" w:eastAsia="Times New Roman" w:hAnsi="Times New Roman" w:cs="Times New Roman"/>
          <w:color w:val="828282"/>
          <w:sz w:val="21"/>
          <w:szCs w:val="21"/>
          <w:lang w:eastAsia="ru-RU"/>
        </w:rPr>
      </w:pPr>
      <w:r w:rsidRPr="000C0094">
        <w:rPr>
          <w:rFonts w:ascii="Times New Roman" w:eastAsia="Times New Roman" w:hAnsi="Times New Roman" w:cs="Times New Roman"/>
          <w:color w:val="828282"/>
          <w:sz w:val="21"/>
          <w:szCs w:val="21"/>
          <w:lang w:eastAsia="ru-RU"/>
        </w:rPr>
        <w:t>(в ред. Федерального закона от 25.11.2013 N 317-ФЗ)</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0C0094" w:rsidRPr="000C0094" w:rsidTr="000C0094">
        <w:trPr>
          <w:tblCellSpacing w:w="0" w:type="dxa"/>
        </w:trPr>
        <w:tc>
          <w:tcPr>
            <w:tcW w:w="0" w:type="auto"/>
            <w:hideMark/>
          </w:tcPr>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Arial" w:eastAsia="Times New Roman" w:hAnsi="Arial" w:cs="Arial"/>
                <w:b/>
                <w:bCs/>
                <w:sz w:val="21"/>
                <w:szCs w:val="21"/>
                <w:lang w:eastAsia="ru-RU"/>
              </w:rPr>
              <w:t>Статья 23. Информация о факторах, влияющих на здоровье</w:t>
            </w:r>
          </w:p>
        </w:tc>
      </w:tr>
    </w:tbl>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 </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w:t>
      </w:r>
      <w:r w:rsidRPr="000C0094">
        <w:rPr>
          <w:rFonts w:ascii="Times New Roman" w:eastAsia="Times New Roman" w:hAnsi="Times New Roman" w:cs="Times New Roman"/>
          <w:sz w:val="21"/>
          <w:szCs w:val="21"/>
          <w:lang w:eastAsia="ru-RU"/>
        </w:rPr>
        <w:lastRenderedPageBreak/>
        <w:t>соответствии с их полномочиями, а также организациями в порядке, предусмотренном законодательством Российской Федерации.</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0C0094" w:rsidRPr="000C0094" w:rsidTr="000C0094">
        <w:trPr>
          <w:tblCellSpacing w:w="0" w:type="dxa"/>
        </w:trPr>
        <w:tc>
          <w:tcPr>
            <w:tcW w:w="0" w:type="auto"/>
            <w:hideMark/>
          </w:tcPr>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Arial" w:eastAsia="Times New Roman" w:hAnsi="Arial" w:cs="Arial"/>
                <w:b/>
                <w:bCs/>
                <w:sz w:val="21"/>
                <w:szCs w:val="21"/>
                <w:lang w:eastAsia="ru-RU"/>
              </w:rPr>
              <w:t>Статья 24. Права работников, занятых на отдельных видах работ, на охрану здоровья</w:t>
            </w:r>
          </w:p>
        </w:tc>
      </w:tr>
    </w:tbl>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 </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 </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0C0094" w:rsidRPr="000C0094" w:rsidTr="000C0094">
        <w:trPr>
          <w:tblCellSpacing w:w="0" w:type="dxa"/>
        </w:trPr>
        <w:tc>
          <w:tcPr>
            <w:tcW w:w="0" w:type="auto"/>
            <w:hideMark/>
          </w:tcPr>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Arial" w:eastAsia="Times New Roman" w:hAnsi="Arial" w:cs="Arial"/>
                <w:b/>
                <w:bCs/>
                <w:sz w:val="21"/>
                <w:szCs w:val="21"/>
                <w:lang w:eastAsia="ru-RU"/>
              </w:rPr>
              <w:t>Статья 27. Обязанности граждан в сфере охраны здоровья</w:t>
            </w:r>
          </w:p>
        </w:tc>
      </w:tr>
    </w:tbl>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 </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1. Граждане обязаны заботиться о сохранении своего здоровья.</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0C0094" w:rsidRPr="000C0094" w:rsidTr="000C0094">
        <w:trPr>
          <w:tblCellSpacing w:w="0" w:type="dxa"/>
        </w:trPr>
        <w:tc>
          <w:tcPr>
            <w:tcW w:w="0" w:type="auto"/>
            <w:hideMark/>
          </w:tcPr>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Arial" w:eastAsia="Times New Roman" w:hAnsi="Arial" w:cs="Arial"/>
                <w:b/>
                <w:bCs/>
                <w:sz w:val="21"/>
                <w:szCs w:val="21"/>
                <w:lang w:eastAsia="ru-RU"/>
              </w:rPr>
              <w:t>Статья 28. Общественные объединения по защите прав граждан в сфере охраны здоровья</w:t>
            </w:r>
          </w:p>
        </w:tc>
      </w:tr>
    </w:tbl>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 </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lastRenderedPageBreak/>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C0094" w:rsidRPr="000C0094" w:rsidRDefault="000C0094" w:rsidP="000C0094">
      <w:pPr>
        <w:spacing w:after="0" w:line="312" w:lineRule="auto"/>
        <w:ind w:firstLine="547"/>
        <w:jc w:val="both"/>
        <w:rPr>
          <w:rFonts w:ascii="Times New Roman" w:eastAsia="Times New Roman" w:hAnsi="Times New Roman" w:cs="Times New Roman"/>
          <w:sz w:val="21"/>
          <w:szCs w:val="21"/>
          <w:lang w:eastAsia="ru-RU"/>
        </w:rPr>
      </w:pPr>
      <w:r w:rsidRPr="000C0094">
        <w:rPr>
          <w:rFonts w:ascii="Times New Roman" w:eastAsia="Times New Roman" w:hAnsi="Times New Roman" w:cs="Times New Roman"/>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D46F0" w:rsidRPr="000C0094" w:rsidRDefault="003D46F0">
      <w:pPr>
        <w:rPr>
          <w:b/>
        </w:rPr>
      </w:pPr>
    </w:p>
    <w:sectPr w:rsidR="003D46F0" w:rsidRPr="000C0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94"/>
    <w:rsid w:val="000C0094"/>
    <w:rsid w:val="003D46F0"/>
    <w:rsid w:val="00BE5680"/>
    <w:rsid w:val="00FC2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9D0F2-94B1-4AC9-B7F5-C147ED39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BE5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68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46164">
      <w:bodyDiv w:val="1"/>
      <w:marLeft w:val="0"/>
      <w:marRight w:val="0"/>
      <w:marTop w:val="0"/>
      <w:marBottom w:val="0"/>
      <w:divBdr>
        <w:top w:val="none" w:sz="0" w:space="0" w:color="auto"/>
        <w:left w:val="none" w:sz="0" w:space="0" w:color="auto"/>
        <w:bottom w:val="none" w:sz="0" w:space="0" w:color="auto"/>
        <w:right w:val="none" w:sz="0" w:space="0" w:color="auto"/>
      </w:divBdr>
    </w:div>
    <w:div w:id="2082944978">
      <w:bodyDiv w:val="1"/>
      <w:marLeft w:val="0"/>
      <w:marRight w:val="0"/>
      <w:marTop w:val="0"/>
      <w:marBottom w:val="0"/>
      <w:divBdr>
        <w:top w:val="none" w:sz="0" w:space="0" w:color="auto"/>
        <w:left w:val="none" w:sz="0" w:space="0" w:color="auto"/>
        <w:bottom w:val="none" w:sz="0" w:space="0" w:color="auto"/>
        <w:right w:val="none" w:sz="0" w:space="0" w:color="auto"/>
      </w:divBdr>
      <w:divsChild>
        <w:div w:id="884298870">
          <w:marLeft w:val="0"/>
          <w:marRight w:val="0"/>
          <w:marTop w:val="0"/>
          <w:marBottom w:val="0"/>
          <w:divBdr>
            <w:top w:val="none" w:sz="0" w:space="0" w:color="auto"/>
            <w:left w:val="none" w:sz="0" w:space="0" w:color="auto"/>
            <w:bottom w:val="none" w:sz="0" w:space="0" w:color="auto"/>
            <w:right w:val="none" w:sz="0" w:space="0" w:color="auto"/>
          </w:divBdr>
        </w:div>
        <w:div w:id="1201553645">
          <w:marLeft w:val="0"/>
          <w:marRight w:val="0"/>
          <w:marTop w:val="120"/>
          <w:marBottom w:val="96"/>
          <w:divBdr>
            <w:top w:val="none" w:sz="0" w:space="0" w:color="auto"/>
            <w:left w:val="none" w:sz="0" w:space="0" w:color="auto"/>
            <w:bottom w:val="none" w:sz="0" w:space="0" w:color="auto"/>
            <w:right w:val="none" w:sz="0" w:space="0" w:color="auto"/>
          </w:divBdr>
          <w:divsChild>
            <w:div w:id="1258711243">
              <w:marLeft w:val="0"/>
              <w:marRight w:val="0"/>
              <w:marTop w:val="0"/>
              <w:marBottom w:val="0"/>
              <w:divBdr>
                <w:top w:val="none" w:sz="0" w:space="0" w:color="auto"/>
                <w:left w:val="none" w:sz="0" w:space="0" w:color="auto"/>
                <w:bottom w:val="none" w:sz="0" w:space="0" w:color="auto"/>
                <w:right w:val="none" w:sz="0" w:space="0" w:color="auto"/>
              </w:divBdr>
            </w:div>
            <w:div w:id="1222405036">
              <w:marLeft w:val="0"/>
              <w:marRight w:val="0"/>
              <w:marTop w:val="0"/>
              <w:marBottom w:val="0"/>
              <w:divBdr>
                <w:top w:val="none" w:sz="0" w:space="0" w:color="auto"/>
                <w:left w:val="none" w:sz="0" w:space="0" w:color="auto"/>
                <w:bottom w:val="none" w:sz="0" w:space="0" w:color="auto"/>
                <w:right w:val="none" w:sz="0" w:space="0" w:color="auto"/>
              </w:divBdr>
            </w:div>
          </w:divsChild>
        </w:div>
        <w:div w:id="63257630">
          <w:marLeft w:val="0"/>
          <w:marRight w:val="0"/>
          <w:marTop w:val="120"/>
          <w:marBottom w:val="96"/>
          <w:divBdr>
            <w:top w:val="none" w:sz="0" w:space="0" w:color="auto"/>
            <w:left w:val="none" w:sz="0" w:space="0" w:color="auto"/>
            <w:bottom w:val="none" w:sz="0" w:space="0" w:color="auto"/>
            <w:right w:val="none" w:sz="0" w:space="0" w:color="auto"/>
          </w:divBdr>
          <w:divsChild>
            <w:div w:id="688415101">
              <w:marLeft w:val="0"/>
              <w:marRight w:val="0"/>
              <w:marTop w:val="0"/>
              <w:marBottom w:val="0"/>
              <w:divBdr>
                <w:top w:val="none" w:sz="0" w:space="0" w:color="auto"/>
                <w:left w:val="none" w:sz="0" w:space="0" w:color="auto"/>
                <w:bottom w:val="none" w:sz="0" w:space="0" w:color="auto"/>
                <w:right w:val="none" w:sz="0" w:space="0" w:color="auto"/>
              </w:divBdr>
            </w:div>
            <w:div w:id="586692225">
              <w:marLeft w:val="0"/>
              <w:marRight w:val="0"/>
              <w:marTop w:val="0"/>
              <w:marBottom w:val="0"/>
              <w:divBdr>
                <w:top w:val="none" w:sz="0" w:space="0" w:color="auto"/>
                <w:left w:val="none" w:sz="0" w:space="0" w:color="auto"/>
                <w:bottom w:val="none" w:sz="0" w:space="0" w:color="auto"/>
                <w:right w:val="none" w:sz="0" w:space="0" w:color="auto"/>
              </w:divBdr>
            </w:div>
          </w:divsChild>
        </w:div>
        <w:div w:id="1675112016">
          <w:marLeft w:val="0"/>
          <w:marRight w:val="0"/>
          <w:marTop w:val="0"/>
          <w:marBottom w:val="0"/>
          <w:divBdr>
            <w:top w:val="none" w:sz="0" w:space="0" w:color="auto"/>
            <w:left w:val="none" w:sz="0" w:space="0" w:color="auto"/>
            <w:bottom w:val="none" w:sz="0" w:space="0" w:color="auto"/>
            <w:right w:val="none" w:sz="0" w:space="0" w:color="auto"/>
          </w:divBdr>
        </w:div>
        <w:div w:id="1322851978">
          <w:marLeft w:val="0"/>
          <w:marRight w:val="0"/>
          <w:marTop w:val="0"/>
          <w:marBottom w:val="0"/>
          <w:divBdr>
            <w:top w:val="none" w:sz="0" w:space="0" w:color="auto"/>
            <w:left w:val="none" w:sz="0" w:space="0" w:color="auto"/>
            <w:bottom w:val="none" w:sz="0" w:space="0" w:color="auto"/>
            <w:right w:val="none" w:sz="0" w:space="0" w:color="auto"/>
          </w:divBdr>
        </w:div>
        <w:div w:id="1650789938">
          <w:marLeft w:val="0"/>
          <w:marRight w:val="0"/>
          <w:marTop w:val="0"/>
          <w:marBottom w:val="0"/>
          <w:divBdr>
            <w:top w:val="none" w:sz="0" w:space="0" w:color="auto"/>
            <w:left w:val="none" w:sz="0" w:space="0" w:color="auto"/>
            <w:bottom w:val="none" w:sz="0" w:space="0" w:color="auto"/>
            <w:right w:val="none" w:sz="0" w:space="0" w:color="auto"/>
          </w:divBdr>
        </w:div>
        <w:div w:id="1857885374">
          <w:marLeft w:val="0"/>
          <w:marRight w:val="0"/>
          <w:marTop w:val="0"/>
          <w:marBottom w:val="0"/>
          <w:divBdr>
            <w:top w:val="none" w:sz="0" w:space="0" w:color="auto"/>
            <w:left w:val="none" w:sz="0" w:space="0" w:color="auto"/>
            <w:bottom w:val="none" w:sz="0" w:space="0" w:color="auto"/>
            <w:right w:val="none" w:sz="0" w:space="0" w:color="auto"/>
          </w:divBdr>
        </w:div>
        <w:div w:id="373189709">
          <w:marLeft w:val="0"/>
          <w:marRight w:val="0"/>
          <w:marTop w:val="120"/>
          <w:marBottom w:val="96"/>
          <w:divBdr>
            <w:top w:val="none" w:sz="0" w:space="0" w:color="auto"/>
            <w:left w:val="none" w:sz="0" w:space="0" w:color="auto"/>
            <w:bottom w:val="none" w:sz="0" w:space="0" w:color="auto"/>
            <w:right w:val="none" w:sz="0" w:space="0" w:color="auto"/>
          </w:divBdr>
          <w:divsChild>
            <w:div w:id="1271669923">
              <w:marLeft w:val="0"/>
              <w:marRight w:val="0"/>
              <w:marTop w:val="0"/>
              <w:marBottom w:val="0"/>
              <w:divBdr>
                <w:top w:val="none" w:sz="0" w:space="0" w:color="auto"/>
                <w:left w:val="none" w:sz="0" w:space="0" w:color="auto"/>
                <w:bottom w:val="none" w:sz="0" w:space="0" w:color="auto"/>
                <w:right w:val="none" w:sz="0" w:space="0" w:color="auto"/>
              </w:divBdr>
            </w:div>
            <w:div w:id="72165232">
              <w:marLeft w:val="0"/>
              <w:marRight w:val="0"/>
              <w:marTop w:val="0"/>
              <w:marBottom w:val="0"/>
              <w:divBdr>
                <w:top w:val="none" w:sz="0" w:space="0" w:color="auto"/>
                <w:left w:val="none" w:sz="0" w:space="0" w:color="auto"/>
                <w:bottom w:val="none" w:sz="0" w:space="0" w:color="auto"/>
                <w:right w:val="none" w:sz="0" w:space="0" w:color="auto"/>
              </w:divBdr>
            </w:div>
          </w:divsChild>
        </w:div>
        <w:div w:id="179316906">
          <w:marLeft w:val="0"/>
          <w:marRight w:val="0"/>
          <w:marTop w:val="0"/>
          <w:marBottom w:val="0"/>
          <w:divBdr>
            <w:top w:val="none" w:sz="0" w:space="0" w:color="auto"/>
            <w:left w:val="none" w:sz="0" w:space="0" w:color="auto"/>
            <w:bottom w:val="none" w:sz="0" w:space="0" w:color="auto"/>
            <w:right w:val="none" w:sz="0" w:space="0" w:color="auto"/>
          </w:divBdr>
        </w:div>
        <w:div w:id="125464872">
          <w:marLeft w:val="0"/>
          <w:marRight w:val="0"/>
          <w:marTop w:val="0"/>
          <w:marBottom w:val="0"/>
          <w:divBdr>
            <w:top w:val="none" w:sz="0" w:space="0" w:color="auto"/>
            <w:left w:val="none" w:sz="0" w:space="0" w:color="auto"/>
            <w:bottom w:val="none" w:sz="0" w:space="0" w:color="auto"/>
            <w:right w:val="none" w:sz="0" w:space="0" w:color="auto"/>
          </w:divBdr>
        </w:div>
        <w:div w:id="822966225">
          <w:marLeft w:val="0"/>
          <w:marRight w:val="0"/>
          <w:marTop w:val="0"/>
          <w:marBottom w:val="0"/>
          <w:divBdr>
            <w:top w:val="none" w:sz="0" w:space="0" w:color="auto"/>
            <w:left w:val="none" w:sz="0" w:space="0" w:color="auto"/>
            <w:bottom w:val="none" w:sz="0" w:space="0" w:color="auto"/>
            <w:right w:val="none" w:sz="0" w:space="0" w:color="auto"/>
          </w:divBdr>
        </w:div>
        <w:div w:id="1001275840">
          <w:marLeft w:val="0"/>
          <w:marRight w:val="0"/>
          <w:marTop w:val="0"/>
          <w:marBottom w:val="0"/>
          <w:divBdr>
            <w:top w:val="none" w:sz="0" w:space="0" w:color="auto"/>
            <w:left w:val="none" w:sz="0" w:space="0" w:color="auto"/>
            <w:bottom w:val="none" w:sz="0" w:space="0" w:color="auto"/>
            <w:right w:val="none" w:sz="0" w:space="0" w:color="auto"/>
          </w:divBdr>
        </w:div>
        <w:div w:id="70618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2951</Words>
  <Characters>16824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ya zla</cp:lastModifiedBy>
  <cp:revision>2</cp:revision>
  <dcterms:created xsi:type="dcterms:W3CDTF">2018-05-07T05:42:00Z</dcterms:created>
  <dcterms:modified xsi:type="dcterms:W3CDTF">2018-05-07T05:42:00Z</dcterms:modified>
</cp:coreProperties>
</file>